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auto"/>
          <w:kern w:val="0"/>
          <w:sz w:val="28"/>
          <w:szCs w:val="20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color w:val="auto"/>
          <w:kern w:val="0"/>
          <w:sz w:val="28"/>
          <w:szCs w:val="20"/>
          <w:lang w:val="ru-RU" w:eastAsia="ru-RU" w:bidi="ar-SA"/>
        </w:rPr>
        <w:t>ГРАФИК РАБОТЫ КОМИССИИ ЦЛРР УПРАВЛЕНИЯ РОСГВАРДИИ ПО КРАСНОЯРСКОМУ КРАЮ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auto"/>
          <w:kern w:val="0"/>
          <w:sz w:val="28"/>
          <w:szCs w:val="20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color w:val="auto"/>
          <w:kern w:val="0"/>
          <w:sz w:val="28"/>
          <w:szCs w:val="20"/>
          <w:lang w:val="ru-RU" w:eastAsia="ru-RU" w:bidi="ar-SA"/>
        </w:rPr>
        <w:t xml:space="preserve">ПО ПРОВЕДЕНИЮ </w:t>
      </w:r>
      <w:r>
        <w:rPr>
          <w:rFonts w:eastAsia="Times New Roman" w:cs="Times New Roman" w:ascii="Times New Roman" w:hAnsi="Times New Roman"/>
          <w:b/>
          <w:color w:val="auto"/>
          <w:kern w:val="0"/>
          <w:position w:val="0"/>
          <w:sz w:val="28"/>
          <w:sz w:val="28"/>
          <w:szCs w:val="20"/>
          <w:vertAlign w:val="baseline"/>
          <w:lang w:val="ru-RU" w:eastAsia="ru-RU" w:bidi="ar-SA"/>
        </w:rPr>
        <w:t>ПЕРЕОДИЧЕСКИХ ПРОВЕРОК ДЛЯ ЧАСТНЫХ ОХРАННИКОВ</w:t>
      </w:r>
    </w:p>
    <w:p>
      <w:pPr>
        <w:pStyle w:val="Normal"/>
        <w:keepNext w:val="true"/>
        <w:widowControl/>
        <w:numPr>
          <w:ilvl w:val="0"/>
          <w:numId w:val="0"/>
        </w:numPr>
        <w:suppressAutoHyphens w:val="false"/>
        <w:bidi w:val="0"/>
        <w:spacing w:lineRule="auto" w:line="240" w:before="0" w:after="0"/>
        <w:ind w:left="397" w:right="0" w:hanging="0"/>
        <w:jc w:val="center"/>
        <w:outlineLvl w:val="0"/>
        <w:rPr>
          <w:rFonts w:ascii="Times New Roman" w:hAnsi="Times New Roman" w:eastAsia="Times New Roman" w:cs="Times New Roman"/>
          <w:b/>
          <w:color w:val="auto"/>
          <w:kern w:val="0"/>
          <w:position w:val="0"/>
          <w:sz w:val="28"/>
          <w:sz w:val="28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color w:val="auto"/>
          <w:kern w:val="0"/>
          <w:position w:val="0"/>
          <w:sz w:val="28"/>
          <w:sz w:val="28"/>
          <w:szCs w:val="20"/>
          <w:vertAlign w:val="baseline"/>
          <w:lang w:val="ru-RU" w:eastAsia="ru-RU" w:bidi="ar-SA"/>
        </w:rPr>
        <w:t>И РАБОТНИКОВ ЮРИДИЧЕСКИХ ЛИЦ С ОСОБЫМИ УСТАВНЫМИ ЗАДАЧАМИ В 2026 ГОДУ</w:t>
      </w:r>
    </w:p>
    <w:p>
      <w:pPr>
        <w:pStyle w:val="Normal"/>
        <w:widowControl/>
        <w:numPr>
          <w:ilvl w:val="0"/>
          <w:numId w:val="0"/>
        </w:numPr>
        <w:suppressAutoHyphens w:val="false"/>
        <w:bidi w:val="0"/>
        <w:spacing w:lineRule="auto" w:line="240" w:before="0" w:after="0"/>
        <w:ind w:left="397" w:right="0" w:hanging="0"/>
        <w:jc w:val="center"/>
        <w:outlineLvl w:val="0"/>
        <w:rPr>
          <w:rFonts w:ascii="Times New Roman" w:hAnsi="Times New Roman" w:eastAsia="Times New Roman" w:cs="Times New Roman"/>
          <w:b/>
          <w:color w:val="auto"/>
          <w:kern w:val="0"/>
          <w:position w:val="0"/>
          <w:sz w:val="28"/>
          <w:sz w:val="28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color w:val="auto"/>
          <w:kern w:val="0"/>
          <w:position w:val="0"/>
          <w:sz w:val="28"/>
          <w:sz w:val="28"/>
          <w:szCs w:val="20"/>
          <w:vertAlign w:val="baseline"/>
          <w:lang w:val="ru-RU" w:eastAsia="ru-RU" w:bidi="ar-SA"/>
        </w:rPr>
      </w:r>
    </w:p>
    <w:tbl>
      <w:tblPr>
        <w:tblW w:w="15480" w:type="dxa"/>
        <w:jc w:val="left"/>
        <w:tblInd w:w="-111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260"/>
        <w:gridCol w:w="854"/>
        <w:gridCol w:w="765"/>
        <w:gridCol w:w="481"/>
        <w:gridCol w:w="570"/>
        <w:gridCol w:w="630"/>
        <w:gridCol w:w="1252"/>
        <w:gridCol w:w="667"/>
        <w:gridCol w:w="632"/>
        <w:gridCol w:w="916"/>
        <w:gridCol w:w="736"/>
        <w:gridCol w:w="631"/>
        <w:gridCol w:w="1089"/>
        <w:gridCol w:w="727"/>
        <w:gridCol w:w="898"/>
        <w:gridCol w:w="1204"/>
        <w:gridCol w:w="1079"/>
        <w:gridCol w:w="1085"/>
      </w:tblGrid>
      <w:tr>
        <w:trPr>
          <w:trHeight w:val="1185" w:hRule="atLeast"/>
        </w:trPr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АНО</w:t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ДПО</w:t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«Борус»</w:t>
            </w:r>
          </w:p>
        </w:tc>
        <w:tc>
          <w:tcPr>
            <w:tcW w:w="24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113" w:right="0" w:hanging="113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113" w:right="0" w:hanging="113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АНО ДПО</w:t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113" w:right="0" w:hanging="113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«Безопасность-К»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ЧОУ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ДПО УЦ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«Тамерлан»</w:t>
            </w:r>
          </w:p>
        </w:tc>
        <w:tc>
          <w:tcPr>
            <w:tcW w:w="12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285" w:leader="none"/>
              </w:tabs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85" w:leader="none"/>
              </w:tabs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АНО ДПО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0" w:leader="none"/>
              </w:tabs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«Школа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85" w:leader="none"/>
              </w:tabs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стрелков»</w:t>
            </w:r>
          </w:p>
        </w:tc>
        <w:tc>
          <w:tcPr>
            <w:tcW w:w="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АНО ДПО ОЦ «Ремикс-Профи»</w:t>
            </w:r>
          </w:p>
        </w:tc>
        <w:tc>
          <w:tcPr>
            <w:tcW w:w="13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ФГБУ</w:t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«СибГУ»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ЧОУ ДПО «Владром»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АНО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ДПО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СТО «РЦП»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Академия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защиты</w:t>
            </w:r>
          </w:p>
        </w:tc>
        <w:tc>
          <w:tcPr>
            <w:tcW w:w="12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АНО ДПО «Дельта 21 век»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ЧОУ ДПО «Партнер»</w:t>
            </w:r>
          </w:p>
        </w:tc>
        <w:tc>
          <w:tcPr>
            <w:tcW w:w="1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ООО «Центр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специальной подготовки»</w:t>
            </w:r>
          </w:p>
        </w:tc>
      </w:tr>
      <w:tr>
        <w:trPr>
          <w:trHeight w:val="1563" w:hRule="atLeast"/>
        </w:trPr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Calibri" w:hAnsi="Calibri" w:eastAsia="Calibri" w:cs="" w:asciiTheme="minorHAnsi" w:cstheme="minorBidi" w:eastAsiaTheme="minorHAnsi" w:hAnsiTheme="minorHAnsi"/>
                <w:highlight w:val="none"/>
                <w:shd w:fill="auto" w:val="clear"/>
              </w:rPr>
            </w:pPr>
            <w:r>
              <w:rPr>
                <w:rFonts w:eastAsia="Calibri" w:cs="" w:cstheme="minorBidi" w:eastAsiaTheme="minorHAnsi"/>
                <w:b/>
                <w:bCs/>
                <w:sz w:val="20"/>
                <w:szCs w:val="20"/>
                <w:shd w:fill="auto" w:val="clear"/>
              </w:rPr>
              <w:t>г. Красноярск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highlight w:val="none"/>
                <w:shd w:fill="auto" w:val="clear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" w:asciiTheme="minorHAnsi" w:cstheme="minorBidi" w:eastAsiaTheme="minorHAnsi" w:hAnsiTheme="minorHAnsi"/>
                <w:highlight w:val="none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  <w:t>г. Красноярск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" w:asciiTheme="minorHAnsi" w:cstheme="minorBidi" w:eastAsiaTheme="minorHAnsi" w:hAnsiTheme="minorHAnsi"/>
                <w:highlight w:val="none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  <w:t>г. Бородино</w:t>
            </w:r>
          </w:p>
        </w:tc>
        <w:tc>
          <w:tcPr>
            <w:tcW w:w="570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" w:asciiTheme="minorHAnsi" w:cstheme="minorBidi" w:eastAsiaTheme="minorHAnsi" w:hAnsiTheme="minorHAnsi"/>
                <w:highlight w:val="none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  <w:t>г. Шарыпово</w:t>
            </w:r>
          </w:p>
        </w:tc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" w:asciiTheme="minorHAnsi" w:cstheme="minorBidi" w:eastAsiaTheme="minorHAnsi" w:hAnsiTheme="minorHAnsi"/>
                <w:highlight w:val="none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  <w:t>с. Богучаны</w:t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highlight w:val="none"/>
                <w:shd w:fill="FFFF00" w:val="clear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FFFF00" w:val="clear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highlight w:val="none"/>
                <w:shd w:fill="FFFF00" w:val="clear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FFFF00" w:val="clear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FFFF00" w:val="clear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  <w:t>г. Красноярск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highlight w:val="none"/>
                <w:shd w:fill="FFFF00" w:val="clear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FFFF00" w:val="clear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FFFF00" w:val="clear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shd w:fill="auto" w:val="clear"/>
                <w:lang w:eastAsia="ru-RU"/>
              </w:rPr>
              <w:t>г. Красноярск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" w:cstheme="minorBidi"/>
                <w:b/>
                <w:bCs/>
                <w:sz w:val="20"/>
                <w:szCs w:val="20"/>
                <w:highlight w:val="none"/>
                <w:shd w:fill="auto" w:val="clear"/>
              </w:rPr>
            </w:pPr>
            <w:r>
              <w:rPr>
                <w:rFonts w:cs="" w:cstheme="minorBidi" w:ascii="Times New Roman" w:hAnsi="Times New Roman"/>
                <w:b/>
                <w:bCs/>
                <w:sz w:val="20"/>
                <w:szCs w:val="20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" w:asciiTheme="minorHAnsi" w:cstheme="minorBidi" w:eastAsiaTheme="minorHAnsi" w:hAnsiTheme="minorHAnsi"/>
                <w:highlight w:val="none"/>
                <w:shd w:fill="auto" w:val="clear"/>
              </w:rPr>
            </w:pPr>
            <w:r>
              <w:rPr>
                <w:rFonts w:eastAsia="Calibri" w:cs="" w:cstheme="minorBidi" w:eastAsiaTheme="minorHAnsi"/>
                <w:b/>
                <w:bCs/>
                <w:sz w:val="20"/>
                <w:szCs w:val="20"/>
                <w:shd w:fill="auto" w:val="clear"/>
              </w:rPr>
              <w:t>г. Норильск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>г. Красноярск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>г. Красноярск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>г. Лесосибирск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 xml:space="preserve">г. </w:t>
            </w:r>
            <w:r>
              <w:rPr>
                <w:rFonts w:eastAsia="Calibri" w:cs="" w:ascii="Times New Roman" w:hAnsi="Times New Roman" w:cstheme="minorBidi" w:eastAsiaTheme="minorHAnsi"/>
                <w:b/>
                <w:bCs/>
                <w:color w:val="000000"/>
                <w:kern w:val="0"/>
                <w:sz w:val="20"/>
                <w:szCs w:val="20"/>
                <w:shd w:fill="auto" w:val="clear"/>
                <w:lang w:val="ru-RU" w:eastAsia="en-US" w:bidi="ar-SA"/>
              </w:rPr>
              <w:t>Канск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/>
                <w:bCs/>
                <w:color w:val="auto"/>
                <w:kern w:val="0"/>
                <w:sz w:val="20"/>
                <w:szCs w:val="20"/>
                <w:highlight w:val="none"/>
                <w:shd w:fill="FFFF00" w:val="clear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b/>
                <w:bCs/>
                <w:color w:val="000000"/>
                <w:kern w:val="0"/>
                <w:sz w:val="20"/>
                <w:szCs w:val="20"/>
                <w:shd w:fill="FFFF00" w:val="clear"/>
                <w:lang w:val="ru-RU" w:eastAsia="en-US" w:bidi="ar-S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cs="" w:cstheme="minorBidi" w:eastAsiaTheme="minorHAnsi"/>
                <w:highlight w:val="none"/>
                <w:shd w:fill="auto" w:val="clear"/>
              </w:rPr>
            </w:pPr>
            <w:r>
              <w:rPr>
                <w:rFonts w:eastAsia="Calibri" w:cs="" w:ascii="Times New Roman" w:hAnsi="Times New Roman" w:cstheme="minorBidi" w:eastAsiaTheme="minorHAnsi"/>
                <w:b/>
                <w:bCs/>
                <w:color w:val="000000"/>
                <w:kern w:val="0"/>
                <w:sz w:val="20"/>
                <w:szCs w:val="20"/>
                <w:shd w:fill="auto" w:val="clear"/>
                <w:lang w:val="ru-RU" w:eastAsia="en-US" w:bidi="ar-SA"/>
              </w:rPr>
              <w:t>г. Красноярск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/>
                <w:bCs/>
                <w:color w:val="auto"/>
                <w:kern w:val="0"/>
                <w:sz w:val="20"/>
                <w:szCs w:val="20"/>
                <w:highlight w:val="none"/>
                <w:shd w:fill="FFFF00" w:val="clear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b/>
                <w:bCs/>
                <w:color w:val="000000"/>
                <w:kern w:val="0"/>
                <w:sz w:val="20"/>
                <w:szCs w:val="20"/>
                <w:shd w:fill="FFFF00" w:val="clear"/>
                <w:lang w:val="ru-RU" w:eastAsia="en-US" w:bidi="ar-SA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Calibri" w:cs="" w:cstheme="minorBidi" w:eastAsiaTheme="minorHAnsi"/>
                <w:highlight w:val="none"/>
                <w:shd w:fill="auto" w:val="clear"/>
              </w:rPr>
            </w:pPr>
            <w:r>
              <w:rPr>
                <w:rFonts w:eastAsia="Calibri" w:cs="" w:ascii="Times New Roman" w:hAnsi="Times New Roman" w:cstheme="minorBidi" w:eastAsiaTheme="minorHAnsi"/>
                <w:b/>
                <w:bCs/>
                <w:color w:val="000000"/>
                <w:kern w:val="0"/>
                <w:sz w:val="20"/>
                <w:szCs w:val="20"/>
                <w:shd w:fill="auto" w:val="clear"/>
                <w:lang w:val="ru-RU" w:eastAsia="en-US" w:bidi="ar-SA"/>
              </w:rPr>
              <w:t>г. Ачинск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>г. Железногорск</w:t>
            </w:r>
          </w:p>
        </w:tc>
        <w:tc>
          <w:tcPr>
            <w:tcW w:w="1079" w:type="dxa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>г. Норильск</w:t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highlight w:val="none"/>
                <w:shd w:fill="FFFF00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FFFF00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shd w:fill="auto" w:val="clear"/>
              </w:rPr>
              <w:t>г. Норильск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Январь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-30" w:leader="none"/>
              </w:tabs>
              <w:suppressAutoHyphens w:val="false"/>
              <w:bidi w:val="0"/>
              <w:spacing w:lineRule="auto" w:line="240" w:before="0" w:after="0"/>
              <w:ind w:left="-227" w:right="0" w:hanging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13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-30" w:leader="none"/>
              </w:tabs>
              <w:suppressAutoHyphens w:val="false"/>
              <w:bidi w:val="0"/>
              <w:spacing w:lineRule="auto" w:line="240" w:before="0" w:after="0"/>
              <w:ind w:left="-227" w:right="0" w:hanging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13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uppressLineNumbers/>
              <w:suppressAutoHyphens w:val="false"/>
              <w:bidi w:val="0"/>
              <w:spacing w:lineRule="auto" w:line="276" w:before="0" w:after="200"/>
              <w:ind w:left="0" w:right="170" w:hanging="0"/>
              <w:jc w:val="center"/>
              <w:rPr/>
            </w:pPr>
            <w:r>
              <w:rPr/>
              <w:t>по согласованию</w:t>
            </w:r>
          </w:p>
        </w:tc>
        <w:tc>
          <w:tcPr>
            <w:tcW w:w="63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uppressLineNumbers/>
              <w:suppressAutoHyphens w:val="false"/>
              <w:bidi w:val="0"/>
              <w:spacing w:lineRule="auto" w:line="276" w:before="0" w:after="200"/>
              <w:ind w:left="0" w:right="170" w:hanging="0"/>
              <w:jc w:val="center"/>
              <w:rPr/>
            </w:pPr>
            <w:r>
              <w:rPr/>
              <w:t>по согласованию</w:t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23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0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23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0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23,26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07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jc w:val="center"/>
              <w:rPr/>
            </w:pPr>
            <w:r>
              <w:rPr/>
            </w:r>
          </w:p>
          <w:p>
            <w:pPr>
              <w:pStyle w:val="Style26"/>
              <w:widowControl w:val="false"/>
              <w:spacing w:before="0" w:after="200"/>
              <w:jc w:val="center"/>
              <w:rPr/>
            </w:pPr>
            <w:r>
              <w:rPr/>
              <w:t>по согласованию</w:t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15,29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Февраль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10,27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10,27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20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113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6,17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113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6,17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113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13,16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13,24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13,24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3,20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10,24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13,27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10,26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Март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13,24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13,24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20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3,20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3,20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20,23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6,17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6,17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 w:eastAsia="Calibri" w:cs="" w:cstheme="minorBidi" w:eastAsiaTheme="minorHAnsi"/>
                <w:b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20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6,27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10,27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10,24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6,27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12,24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Апрель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7,24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7,24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17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3,21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3,21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17,20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10,28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10,28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14,24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14,28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10,24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7,23</w:t>
            </w:r>
          </w:p>
        </w:tc>
      </w:tr>
      <w:tr>
        <w:trPr>
          <w:trHeight w:val="85" w:hRule="atLeast"/>
        </w:trPr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Май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15,26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15,26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15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5,19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5,19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22,25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8,22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8,22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12,29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5,19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15,29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7,21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0"/>
                <w:szCs w:val="20"/>
                <w:lang w:val="ru-RU" w:eastAsia="ru-RU" w:bidi="ar-SA"/>
              </w:rPr>
              <w:t>Июнь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9,26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9,26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19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2,23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2,23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5,19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5,19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16,30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9,23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5,19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9,25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Июль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10,24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10,24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17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7,21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7,21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3,17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3,17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14,28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14,28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7,23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Август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11,28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11,28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21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jc w:val="center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4,21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kern w:val="0"/>
                <w:sz w:val="24"/>
                <w:szCs w:val="20"/>
                <w:lang w:val="ru-RU" w:eastAsia="ru-RU" w:bidi="ar-SA"/>
              </w:rPr>
              <w:t>4,21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21,24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14,25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14,25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7,18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4,18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14,28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6,20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11,25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11,25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8,22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8,22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18,21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15,29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15,29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1,18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8,29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4,18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3,17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13,30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13,30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6,23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6,23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23,26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9,20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9,20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16,27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13,27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9,23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1,22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10,27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10,27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20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6,24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6,24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20,23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3,20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3,20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13,27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10,24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13,27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3,19</w:t>
            </w:r>
          </w:p>
        </w:tc>
      </w:tr>
      <w:tr>
        <w:trPr/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0" w:right="5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8,25</w:t>
            </w:r>
          </w:p>
        </w:tc>
        <w:tc>
          <w:tcPr>
            <w:tcW w:w="7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8,25</w:t>
            </w:r>
          </w:p>
        </w:tc>
        <w:tc>
          <w:tcPr>
            <w:tcW w:w="4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570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630" w:type="dxa"/>
            <w:vMerge w:val="continue"/>
            <w:tcBorders>
              <w:left w:val="single" w:sz="2" w:space="0" w:color="000000"/>
              <w:bottom w:val="single" w:sz="2" w:space="0" w:color="000000"/>
            </w:tcBorders>
            <w:textDirection w:val="btLr"/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2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4,22</w:t>
            </w:r>
          </w:p>
        </w:tc>
        <w:tc>
          <w:tcPr>
            <w:tcW w:w="6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0"/>
                <w:lang w:eastAsia="ru-RU"/>
              </w:rPr>
              <w:t>4,22</w:t>
            </w:r>
          </w:p>
        </w:tc>
        <w:tc>
          <w:tcPr>
            <w:tcW w:w="63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uppressAutoHyphens w:val="false"/>
              <w:bidi w:val="0"/>
              <w:spacing w:lineRule="auto" w:line="240" w:before="0" w:after="0"/>
              <w:ind w:left="-57" w:right="-57" w:hanging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18,21</w:t>
            </w:r>
          </w:p>
        </w:tc>
        <w:tc>
          <w:tcPr>
            <w:tcW w:w="9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11,29</w:t>
            </w:r>
          </w:p>
        </w:tc>
        <w:tc>
          <w:tcPr>
            <w:tcW w:w="7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11,29</w:t>
            </w:r>
          </w:p>
        </w:tc>
        <w:tc>
          <w:tcPr>
            <w:tcW w:w="63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0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2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15,25</w:t>
            </w:r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uppressLineNumbers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8,22</w:t>
            </w:r>
          </w:p>
        </w:tc>
        <w:tc>
          <w:tcPr>
            <w:tcW w:w="120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79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10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6"/>
              <w:widowControl w:val="false"/>
              <w:spacing w:before="0" w:after="20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8,24</w:t>
            </w:r>
          </w:p>
        </w:tc>
      </w:tr>
    </w:tbl>
    <w:p>
      <w:pPr>
        <w:pStyle w:val="Normal"/>
        <w:widowControl/>
        <w:numPr>
          <w:ilvl w:val="0"/>
          <w:numId w:val="0"/>
        </w:numPr>
        <w:suppressAutoHyphens w:val="false"/>
        <w:bidi w:val="0"/>
        <w:spacing w:lineRule="auto" w:line="240" w:before="0" w:after="0"/>
        <w:ind w:left="0" w:right="0" w:hanging="0"/>
        <w:jc w:val="center"/>
        <w:outlineLvl w:val="0"/>
        <w:rPr/>
      </w:pPr>
      <w:r>
        <w:rPr/>
      </w:r>
    </w:p>
    <w:sectPr>
      <w:headerReference w:type="default" r:id="rId2"/>
      <w:type w:val="nextPage"/>
      <w:pgSz w:orient="landscape" w:w="16838" w:h="11906"/>
      <w:pgMar w:left="1701" w:right="850" w:gutter="0" w:header="45" w:top="270" w:footer="0" w:bottom="146"/>
      <w:pgNumType w:start="117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5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443c1"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semiHidden/>
    <w:qFormat/>
    <w:rsid w:val="00f443c1"/>
    <w:rPr/>
  </w:style>
  <w:style w:type="character" w:styleId="Pagenumber">
    <w:name w:val="page number"/>
    <w:basedOn w:val="DefaultParagraphFont"/>
    <w:qFormat/>
    <w:rsid w:val="00f443c1"/>
    <w:rPr/>
  </w:style>
  <w:style w:type="character" w:styleId="Style15" w:customStyle="1">
    <w:name w:val="Текст выноски Знак"/>
    <w:basedOn w:val="DefaultParagraphFont"/>
    <w:uiPriority w:val="99"/>
    <w:semiHidden/>
    <w:qFormat/>
    <w:rsid w:val="00456b4a"/>
    <w:rPr>
      <w:rFonts w:ascii="Tahoma" w:hAnsi="Tahoma" w:cs="Tahoma"/>
      <w:sz w:val="16"/>
      <w:szCs w:val="16"/>
    </w:rPr>
  </w:style>
  <w:style w:type="character" w:styleId="Style16">
    <w:name w:val="Символ нумерации"/>
    <w:qFormat/>
    <w:rPr/>
  </w:style>
  <w:style w:type="character" w:styleId="Style17">
    <w:name w:val="Маркеры списка"/>
    <w:qFormat/>
    <w:rPr>
      <w:rFonts w:ascii="OpenSymbol" w:hAnsi="OpenSymbol" w:eastAsia="OpenSymbol" w:cs="OpenSymbol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ascii="PT Astra Serif" w:hAnsi="PT Astra Serif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Колонтитул"/>
    <w:basedOn w:val="Normal"/>
    <w:qFormat/>
    <w:pPr/>
    <w:rPr/>
  </w:style>
  <w:style w:type="paragraph" w:styleId="Style25">
    <w:name w:val="Header"/>
    <w:basedOn w:val="Normal"/>
    <w:uiPriority w:val="99"/>
    <w:semiHidden/>
    <w:unhideWhenUsed/>
    <w:rsid w:val="00f443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456b4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37A18-A3F5-4285-85DF-5FF8381CF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815</TotalTime>
  <Application>LibreOffice/7.5.6.2$Linux_X86_64 LibreOffice_project/50$Build-2</Application>
  <AppVersion>15.0000</AppVersion>
  <Pages>1</Pages>
  <Words>287</Words>
  <Characters>1321</Characters>
  <CharactersWithSpaces>1382</CharactersWithSpaces>
  <Paragraphs>226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2017-08-13T13:47:00Z</dcterms:created>
  <dc:creator>приемная</dc:creator>
  <dc:description/>
  <dc:language>ru-RU</dc:language>
  <cp:lastModifiedBy/>
  <cp:lastPrinted>2025-12-15T11:01:47Z</cp:lastPrinted>
  <dcterms:modified xsi:type="dcterms:W3CDTF">2025-12-15T11:02:17Z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